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4D6CDA9A"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963D5C" w:rsidRPr="00963D5C">
        <w:rPr>
          <w:rFonts w:ascii="Arial" w:hAnsi="Arial" w:cs="Arial"/>
          <w:b/>
          <w:bCs/>
          <w:lang w:val="en-US" w:eastAsia="en-US"/>
        </w:rPr>
        <w:t>R2-2000384</w:t>
      </w:r>
    </w:p>
    <w:bookmarkEnd w:id="0"/>
    <w:p w14:paraId="27CAEAD4" w14:textId="5D89058C"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2F0183">
        <w:rPr>
          <w:rFonts w:ascii="Arial" w:hAnsi="Arial" w:cs="Arial"/>
          <w:b/>
          <w:bCs/>
          <w:lang w:val="en-US" w:eastAsia="en-US"/>
        </w:rPr>
        <w:t>24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AFD283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D62CA" w:rsidRPr="005D62CA">
        <w:rPr>
          <w:rFonts w:ascii="Arial" w:hAnsi="Arial" w:cs="Arial"/>
          <w:b/>
          <w:bCs/>
          <w:lang w:val="en-US" w:eastAsia="en-US"/>
        </w:rPr>
        <w:t>Issue on the uplink duplicated PDCP SDUs</w:t>
      </w:r>
    </w:p>
    <w:p w14:paraId="12450CE5" w14:textId="0BA56332"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1727F8" w:rsidRPr="001727F8">
        <w:rPr>
          <w:rFonts w:ascii="Arial" w:hAnsi="Arial" w:cs="Arial"/>
          <w:b/>
          <w:bCs/>
          <w:lang w:val="en-US" w:eastAsia="en-US"/>
        </w:rPr>
        <w:t>7.3.2.2.1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550FD0DD" w14:textId="77777777" w:rsidR="00247A30" w:rsidRDefault="00247A30" w:rsidP="00247A30">
      <w:pPr>
        <w:rPr>
          <w:lang w:eastAsia="x-none"/>
        </w:rPr>
      </w:pPr>
      <w:r>
        <w:rPr>
          <w:lang w:eastAsia="x-none"/>
        </w:rPr>
        <w:t>According to the RAN2#107bis meeting discussion on the DAPS (Dual Active Protocol Stack) handover [1], the RAN2 agreements which may impact the PDCP operation are listed as below:</w:t>
      </w:r>
    </w:p>
    <w:tbl>
      <w:tblPr>
        <w:tblStyle w:val="ac"/>
        <w:tblW w:w="0" w:type="auto"/>
        <w:tblLook w:val="04A0" w:firstRow="1" w:lastRow="0" w:firstColumn="1" w:lastColumn="0" w:noHBand="0" w:noVBand="1"/>
      </w:tblPr>
      <w:tblGrid>
        <w:gridCol w:w="9629"/>
      </w:tblGrid>
      <w:tr w:rsidR="00247A30" w14:paraId="4855B1FF" w14:textId="77777777" w:rsidTr="004F438B">
        <w:tc>
          <w:tcPr>
            <w:tcW w:w="9629" w:type="dxa"/>
          </w:tcPr>
          <w:p w14:paraId="5ACC9F6D" w14:textId="77777777" w:rsidR="00247A30" w:rsidRDefault="00247A30" w:rsidP="00247A30">
            <w:pPr>
              <w:pStyle w:val="af6"/>
              <w:numPr>
                <w:ilvl w:val="0"/>
                <w:numId w:val="47"/>
              </w:numPr>
              <w:ind w:firstLineChars="0"/>
              <w:rPr>
                <w:lang w:eastAsia="x-none"/>
              </w:rPr>
            </w:pPr>
            <w:r>
              <w:t>O</w:t>
            </w:r>
            <w:r w:rsidRPr="007C5C24">
              <w:t>ne common PDCP reordering is used to realize in-order delivery for header decompression and in-order delivery of PDCP SDUs to upper layer.  FFS which part of operation is left to UE implementation.</w:t>
            </w:r>
          </w:p>
          <w:p w14:paraId="770CFD13" w14:textId="77777777" w:rsidR="00247A30" w:rsidRDefault="00247A30" w:rsidP="00247A30">
            <w:pPr>
              <w:pStyle w:val="af6"/>
              <w:numPr>
                <w:ilvl w:val="0"/>
                <w:numId w:val="47"/>
              </w:numPr>
              <w:ind w:firstLineChars="0"/>
              <w:rPr>
                <w:lang w:eastAsia="x-none"/>
              </w:rPr>
            </w:pPr>
            <w:r>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w:t>
            </w:r>
          </w:p>
        </w:tc>
      </w:tr>
      <w:tr w:rsidR="00247A30" w14:paraId="3AA8C289" w14:textId="77777777" w:rsidTr="004F438B">
        <w:tc>
          <w:tcPr>
            <w:tcW w:w="9629" w:type="dxa"/>
          </w:tcPr>
          <w:p w14:paraId="1A9A534A" w14:textId="77777777" w:rsidR="00247A30" w:rsidRDefault="00247A30" w:rsidP="00247A30">
            <w:pPr>
              <w:pStyle w:val="af6"/>
              <w:numPr>
                <w:ilvl w:val="0"/>
                <w:numId w:val="47"/>
              </w:numPr>
              <w:ind w:firstLineChars="0"/>
              <w:rPr>
                <w:lang w:eastAsia="x-none"/>
              </w:rPr>
            </w:pPr>
            <w:r>
              <w:t xml:space="preserve">The UE keeps the UL HARQ (re)transmission of the source link after UL data transmission switching to the target </w:t>
            </w:r>
            <w:proofErr w:type="spellStart"/>
            <w:r>
              <w:t>eNB</w:t>
            </w:r>
            <w:proofErr w:type="spellEnd"/>
            <w:r>
              <w:t>.</w:t>
            </w:r>
          </w:p>
          <w:p w14:paraId="2D79F495" w14:textId="77777777" w:rsidR="00247A30" w:rsidRDefault="00247A30" w:rsidP="00247A30">
            <w:pPr>
              <w:pStyle w:val="af6"/>
              <w:numPr>
                <w:ilvl w:val="0"/>
                <w:numId w:val="47"/>
              </w:numPr>
              <w:ind w:firstLineChars="0"/>
              <w:rPr>
                <w:lang w:eastAsia="x-none"/>
              </w:rPr>
            </w:pPr>
            <w:r>
              <w:t>When an uplink grant indicating the HARQ new transmission is received in the source link after UL data switching, the UE is expected to perform the corresponding UL transmission accordingly.</w:t>
            </w:r>
          </w:p>
        </w:tc>
      </w:tr>
    </w:tbl>
    <w:p w14:paraId="773BC367" w14:textId="74B44061" w:rsidR="00247A30" w:rsidRPr="006A3E15" w:rsidRDefault="00247A30" w:rsidP="00247A30">
      <w:pPr>
        <w:rPr>
          <w:lang w:eastAsia="x-none"/>
        </w:rPr>
      </w:pPr>
      <w:r>
        <w:rPr>
          <w:lang w:eastAsia="x-none"/>
        </w:rPr>
        <w:t xml:space="preserve">In this contribution, we discuss </w:t>
      </w:r>
      <w:r w:rsidR="000F6D3F">
        <w:rPr>
          <w:lang w:eastAsia="x-none"/>
        </w:rPr>
        <w:t xml:space="preserve">the issue on the </w:t>
      </w:r>
      <w:r w:rsidR="000F6D3F" w:rsidRPr="006A3E15">
        <w:rPr>
          <w:lang w:eastAsia="x-none"/>
        </w:rPr>
        <w:t>uplink duplicated PDCP SDUs</w:t>
      </w:r>
      <w:r>
        <w:rPr>
          <w:lang w:eastAsia="x-none"/>
        </w:rPr>
        <w:t>.</w:t>
      </w:r>
    </w:p>
    <w:p w14:paraId="0B402EE4" w14:textId="532BDED1" w:rsidR="006B31D6" w:rsidRDefault="006B31D6" w:rsidP="00977BE8"/>
    <w:p w14:paraId="6B332CC7" w14:textId="77777777" w:rsidR="00DA44DE" w:rsidRDefault="00DA44DE" w:rsidP="00DA44DE">
      <w:pPr>
        <w:pStyle w:val="1"/>
        <w:tabs>
          <w:tab w:val="left" w:pos="432"/>
        </w:tabs>
        <w:jc w:val="left"/>
      </w:pPr>
      <w:r>
        <w:rPr>
          <w:rFonts w:hint="eastAsia"/>
        </w:rPr>
        <w:t>Discussion</w:t>
      </w:r>
    </w:p>
    <w:p w14:paraId="600ED40B" w14:textId="77777777" w:rsidR="00EC3164" w:rsidRPr="00642D9C" w:rsidRDefault="00EC3164" w:rsidP="00EC3164">
      <w:pPr>
        <w:pStyle w:val="2"/>
        <w:keepLines w:val="0"/>
        <w:tabs>
          <w:tab w:val="clear" w:pos="1002"/>
          <w:tab w:val="num" w:pos="576"/>
        </w:tabs>
        <w:spacing w:line="240" w:lineRule="auto"/>
        <w:ind w:left="0" w:firstLine="0"/>
        <w:jc w:val="left"/>
        <w:rPr>
          <w:lang w:val="en-US"/>
        </w:rPr>
      </w:pPr>
      <w:r>
        <w:rPr>
          <w:lang w:val="en-US"/>
        </w:rPr>
        <w:t>Uplink duplicated PDCP SDU(s)</w:t>
      </w:r>
    </w:p>
    <w:p w14:paraId="3A4098A1" w14:textId="77777777" w:rsidR="00443A85" w:rsidRDefault="00EC3164" w:rsidP="00443A85">
      <w:pPr>
        <w:keepNext/>
        <w:jc w:val="center"/>
      </w:pPr>
      <w:r>
        <w:object w:dxaOrig="3030" w:dyaOrig="3571" w14:anchorId="7F28E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78.5pt" o:ole="">
            <v:imagedata r:id="rId8" o:title=""/>
          </v:shape>
          <o:OLEObject Type="Embed" ProgID="Visio.Drawing.15" ShapeID="_x0000_i1025" DrawAspect="Content" ObjectID="_1643197044" r:id="rId9"/>
        </w:object>
      </w:r>
    </w:p>
    <w:p w14:paraId="33E98BA1" w14:textId="4776AC96" w:rsidR="00EC3164" w:rsidRDefault="00443A85" w:rsidP="00443A85">
      <w:pPr>
        <w:pStyle w:val="af9"/>
        <w:jc w:val="center"/>
      </w:pPr>
      <w:r>
        <w:t xml:space="preserve">Figure </w:t>
      </w:r>
      <w:r>
        <w:fldChar w:fldCharType="begin"/>
      </w:r>
      <w:r>
        <w:instrText xml:space="preserve"> SEQ Figure \* ARABIC </w:instrText>
      </w:r>
      <w:r>
        <w:fldChar w:fldCharType="separate"/>
      </w:r>
      <w:r>
        <w:rPr>
          <w:noProof/>
        </w:rPr>
        <w:t>1</w:t>
      </w:r>
      <w:r>
        <w:fldChar w:fldCharType="end"/>
      </w:r>
      <w:r>
        <w:t>:</w:t>
      </w:r>
      <w:r w:rsidR="00656699">
        <w:t xml:space="preserve"> </w:t>
      </w:r>
      <w:r w:rsidRPr="00D87BD9">
        <w:t>Packet transmission after PDCP data transmission switching</w:t>
      </w:r>
    </w:p>
    <w:p w14:paraId="55C71286" w14:textId="57C0C626" w:rsidR="00EC3164" w:rsidRDefault="00EC3164" w:rsidP="00EC3164">
      <w:pPr>
        <w:rPr>
          <w:lang w:val="en-US" w:eastAsia="x-none"/>
        </w:rPr>
      </w:pPr>
      <w:r>
        <w:rPr>
          <w:lang w:val="en-US" w:eastAsia="x-none"/>
        </w:rPr>
        <w:lastRenderedPageBreak/>
        <w:t xml:space="preserve">As RAN2 agreed that the UE keeps the HARQ (re)transmission via the source link and </w:t>
      </w:r>
      <w:r>
        <w:t>starts retransmission of packets from the earliest unacknowledged SDU of source cell</w:t>
      </w:r>
      <w:r w:rsidRPr="00016D37">
        <w:rPr>
          <w:lang w:val="en-US" w:eastAsia="x-none"/>
        </w:rPr>
        <w:t xml:space="preserve"> </w:t>
      </w:r>
      <w:r>
        <w:rPr>
          <w:lang w:val="en-US" w:eastAsia="x-none"/>
        </w:rPr>
        <w:t xml:space="preserve">after uplink data switching, some duplicated PDCP PDU could be transmitted to both the target node the source node. According to the Figure </w:t>
      </w:r>
      <w:r w:rsidR="00A8652A">
        <w:rPr>
          <w:lang w:val="en-US" w:eastAsia="x-none"/>
        </w:rPr>
        <w:t>1</w:t>
      </w:r>
      <w:r>
        <w:rPr>
          <w:lang w:val="en-US" w:eastAsia="x-none"/>
        </w:rPr>
        <w:t xml:space="preserve"> illustrated above, after the PDCP data transmission switching from the source link to the target link, the packets (e.g. 1/2/3/4) buffered in the source link (i.e. RLC and HARQ) will be retransmitted via the target link. Then both the source node and the target node will receive the same packets. </w:t>
      </w:r>
    </w:p>
    <w:p w14:paraId="511E93DE" w14:textId="77777777" w:rsidR="00EC3164" w:rsidRPr="00435FA6" w:rsidRDefault="00EC3164" w:rsidP="00EC3164">
      <w:pPr>
        <w:rPr>
          <w:b/>
          <w:lang w:val="en-US" w:eastAsia="x-none"/>
        </w:rPr>
      </w:pPr>
      <w:r w:rsidRPr="00435FA6">
        <w:rPr>
          <w:b/>
          <w:lang w:val="en-US" w:eastAsia="x-none"/>
        </w:rPr>
        <w:t xml:space="preserve">Observation 1: Both the source node and the target node will receive some duplicated packets after the </w:t>
      </w:r>
      <w:r>
        <w:rPr>
          <w:b/>
          <w:lang w:val="en-US" w:eastAsia="x-none"/>
        </w:rPr>
        <w:t xml:space="preserve">UL </w:t>
      </w:r>
      <w:r w:rsidRPr="00435FA6">
        <w:rPr>
          <w:b/>
          <w:lang w:val="en-US" w:eastAsia="x-none"/>
        </w:rPr>
        <w:t>PDCP data transmission switching.</w:t>
      </w:r>
    </w:p>
    <w:p w14:paraId="1D1B88C9" w14:textId="77777777" w:rsidR="00EC3164" w:rsidRDefault="00EC3164" w:rsidP="00EC3164">
      <w:pPr>
        <w:rPr>
          <w:lang w:val="en-US" w:eastAsia="x-none"/>
        </w:rPr>
      </w:pPr>
      <w:r>
        <w:rPr>
          <w:lang w:val="en-US" w:eastAsia="x-none"/>
        </w:rPr>
        <w:t>According to the legacy handover procedure, the source node at the handover delivers the received in-sequence packets (e.g. 1/2/3/4) to the CN, and the subsequent out-of-sequence packets (e.g. 6/8/9) will not be sent to the CN via the source node and could be forwarded from the source node to the target node. The PDCP entity of the UE retransmits all the PDCP SDU (e.g. 5/6/7/8/9) from the first unacknowledged PDCP SDU. The target node discards the duplicated packets (e.g. 6/8/9) and delivers the received in-sequence packets (e.g. 5/6/7/8/9) to the CN.</w:t>
      </w:r>
    </w:p>
    <w:p w14:paraId="445B5864" w14:textId="77777777" w:rsidR="00EC3164" w:rsidRPr="00C75E4C" w:rsidRDefault="00EC3164" w:rsidP="00EC3164">
      <w:pPr>
        <w:rPr>
          <w:b/>
          <w:lang w:val="en-US" w:eastAsia="x-none"/>
        </w:rPr>
      </w:pPr>
      <w:r w:rsidRPr="00C75E4C">
        <w:rPr>
          <w:b/>
          <w:lang w:val="en-US" w:eastAsia="x-none"/>
        </w:rPr>
        <w:t>Observation 2: At the legacy handover, the source node delivers the received in-sequence packets to the CN.</w:t>
      </w:r>
    </w:p>
    <w:p w14:paraId="7F5AD834" w14:textId="77777777" w:rsidR="00EC3164" w:rsidRPr="00C75E4C" w:rsidRDefault="00EC3164" w:rsidP="00EC3164">
      <w:pPr>
        <w:rPr>
          <w:b/>
          <w:lang w:val="en-US" w:eastAsia="x-none"/>
        </w:rPr>
      </w:pPr>
      <w:r w:rsidRPr="00C75E4C">
        <w:rPr>
          <w:b/>
          <w:lang w:val="en-US" w:eastAsia="x-none"/>
        </w:rPr>
        <w:t>Observation 3: At the legacy handover, the target node delivers the received in-sequence packets to the CN after discarding duplicated packets.</w:t>
      </w:r>
    </w:p>
    <w:p w14:paraId="4A1A9039" w14:textId="77777777" w:rsidR="00FD2608" w:rsidRDefault="00EC3164" w:rsidP="004E30B8">
      <w:pPr>
        <w:rPr>
          <w:lang w:val="en-US" w:eastAsia="x-none"/>
        </w:rPr>
      </w:pPr>
      <w:r>
        <w:rPr>
          <w:lang w:val="en-US" w:eastAsia="x-none"/>
        </w:rPr>
        <w:t xml:space="preserve">However during the </w:t>
      </w:r>
      <w:r w:rsidR="00BC673D">
        <w:rPr>
          <w:lang w:val="en-US" w:eastAsia="x-none"/>
        </w:rPr>
        <w:t>DAPS</w:t>
      </w:r>
      <w:r>
        <w:rPr>
          <w:lang w:val="en-US" w:eastAsia="x-none"/>
        </w:rPr>
        <w:t xml:space="preserve"> handover, the source node and the target node could receive some duplicated packets at the same time</w:t>
      </w:r>
      <w:r w:rsidR="0061257A">
        <w:rPr>
          <w:lang w:val="en-US" w:eastAsia="x-none"/>
        </w:rPr>
        <w:t xml:space="preserve"> (i.e. before the release of the source </w:t>
      </w:r>
      <w:r w:rsidR="004E30B8">
        <w:rPr>
          <w:lang w:val="en-US" w:eastAsia="x-none"/>
        </w:rPr>
        <w:t>connection</w:t>
      </w:r>
      <w:r w:rsidR="0061257A">
        <w:rPr>
          <w:lang w:val="en-US" w:eastAsia="x-none"/>
        </w:rPr>
        <w:t>)</w:t>
      </w:r>
      <w:r>
        <w:rPr>
          <w:lang w:val="en-US" w:eastAsia="x-none"/>
        </w:rPr>
        <w:t xml:space="preserve"> as illustrated above. Then </w:t>
      </w:r>
      <w:r w:rsidR="00ED33E5">
        <w:rPr>
          <w:lang w:val="en-US" w:eastAsia="x-none"/>
        </w:rPr>
        <w:t>as the source node does not know the exact time point when the UE completes its RACH to the target cell,</w:t>
      </w:r>
      <w:r w:rsidR="00A55AED">
        <w:rPr>
          <w:lang w:val="en-US" w:eastAsia="x-none"/>
        </w:rPr>
        <w:t xml:space="preserve"> the source </w:t>
      </w:r>
      <w:r w:rsidR="00A244B2">
        <w:rPr>
          <w:lang w:val="en-US" w:eastAsia="x-none"/>
        </w:rPr>
        <w:t>node</w:t>
      </w:r>
      <w:r w:rsidR="00A55AED">
        <w:rPr>
          <w:lang w:val="en-US" w:eastAsia="x-none"/>
        </w:rPr>
        <w:t xml:space="preserve"> </w:t>
      </w:r>
      <w:r w:rsidR="00F14A4C">
        <w:rPr>
          <w:lang w:val="en-US" w:eastAsia="x-none"/>
        </w:rPr>
        <w:t>would</w:t>
      </w:r>
      <w:r w:rsidR="00A55AED">
        <w:rPr>
          <w:lang w:val="en-US" w:eastAsia="x-none"/>
        </w:rPr>
        <w:t xml:space="preserve"> keep the uplink data transmission to the CN</w:t>
      </w:r>
      <w:r w:rsidR="00F81922">
        <w:rPr>
          <w:lang w:val="en-US" w:eastAsia="x-none"/>
        </w:rPr>
        <w:t xml:space="preserve"> before the </w:t>
      </w:r>
      <w:r w:rsidR="00195668">
        <w:rPr>
          <w:lang w:val="en-US" w:eastAsia="x-none"/>
        </w:rPr>
        <w:t xml:space="preserve">release of the </w:t>
      </w:r>
      <w:r w:rsidR="00F81922">
        <w:rPr>
          <w:lang w:val="en-US" w:eastAsia="x-none"/>
        </w:rPr>
        <w:t xml:space="preserve">source </w:t>
      </w:r>
      <w:r w:rsidR="00195668">
        <w:rPr>
          <w:lang w:val="en-US" w:eastAsia="x-none"/>
        </w:rPr>
        <w:t>connection</w:t>
      </w:r>
      <w:r w:rsidR="00F86400">
        <w:rPr>
          <w:lang w:val="en-US" w:eastAsia="x-none"/>
        </w:rPr>
        <w:t xml:space="preserve">. </w:t>
      </w:r>
    </w:p>
    <w:p w14:paraId="205102AE" w14:textId="2CAC431D" w:rsidR="00FD2608" w:rsidRPr="008B3876" w:rsidRDefault="00FD2608" w:rsidP="004E30B8">
      <w:pPr>
        <w:rPr>
          <w:b/>
          <w:lang w:val="en-US" w:eastAsia="x-none"/>
        </w:rPr>
      </w:pPr>
      <w:r w:rsidRPr="008B3876">
        <w:rPr>
          <w:b/>
          <w:lang w:val="en-US" w:eastAsia="x-none"/>
        </w:rPr>
        <w:t>Observation 4: The source node can keep the uplink data transmission to the CN before the release of the source connection.</w:t>
      </w:r>
    </w:p>
    <w:p w14:paraId="404698FC" w14:textId="279BF357" w:rsidR="00EC3164" w:rsidRPr="00CB0475" w:rsidRDefault="00F86400" w:rsidP="004E30B8">
      <w:pPr>
        <w:rPr>
          <w:b/>
          <w:lang w:val="en-US" w:eastAsia="x-none"/>
        </w:rPr>
      </w:pPr>
      <w:r>
        <w:rPr>
          <w:lang w:val="en-US" w:eastAsia="x-none"/>
        </w:rPr>
        <w:t>The</w:t>
      </w:r>
      <w:r w:rsidR="001B4448">
        <w:rPr>
          <w:lang w:val="en-US" w:eastAsia="x-none"/>
        </w:rPr>
        <w:t xml:space="preserve">n </w:t>
      </w:r>
      <w:r w:rsidR="008B3876">
        <w:rPr>
          <w:lang w:val="en-US" w:eastAsia="x-none"/>
        </w:rPr>
        <w:t>after indicating the release of the source connection</w:t>
      </w:r>
      <w:r w:rsidR="00EC599D">
        <w:rPr>
          <w:lang w:val="en-US" w:eastAsia="x-none"/>
        </w:rPr>
        <w:t xml:space="preserve">, the target node would indicate the DAPS release to the </w:t>
      </w:r>
      <w:r w:rsidR="00AC37EE">
        <w:rPr>
          <w:lang w:val="en-US" w:eastAsia="x-none"/>
        </w:rPr>
        <w:t>target node</w:t>
      </w:r>
      <w:r w:rsidR="00F70997">
        <w:rPr>
          <w:lang w:val="en-US" w:eastAsia="x-none"/>
        </w:rPr>
        <w:t xml:space="preserve">. In order to avoid the </w:t>
      </w:r>
      <w:r w:rsidR="002D7AAC">
        <w:rPr>
          <w:lang w:val="en-US" w:eastAsia="x-none"/>
        </w:rPr>
        <w:t>duplicated packet at the target node, the source node can send the received PDCP SN status</w:t>
      </w:r>
      <w:r w:rsidR="006E5823">
        <w:rPr>
          <w:lang w:val="en-US" w:eastAsia="x-none"/>
        </w:rPr>
        <w:t xml:space="preserve"> (e.g. “</w:t>
      </w:r>
      <w:r w:rsidR="006E5823" w:rsidRPr="00FD0425">
        <w:rPr>
          <w:lang w:eastAsia="ja-JP"/>
        </w:rPr>
        <w:t>Receive Status Of PDCP SDU</w:t>
      </w:r>
      <w:r w:rsidR="006E5823">
        <w:rPr>
          <w:lang w:val="en-US" w:eastAsia="x-none"/>
        </w:rPr>
        <w:t xml:space="preserve">” in the </w:t>
      </w:r>
      <w:r w:rsidR="006E5823" w:rsidRPr="00FD0425">
        <w:t>SN STATUS TRANSFER</w:t>
      </w:r>
      <w:r w:rsidR="006E5823">
        <w:t xml:space="preserve"> message</w:t>
      </w:r>
      <w:r w:rsidR="006E5823">
        <w:rPr>
          <w:lang w:val="en-US" w:eastAsia="x-none"/>
        </w:rPr>
        <w:t>)</w:t>
      </w:r>
      <w:r w:rsidR="002D7AAC">
        <w:rPr>
          <w:lang w:val="en-US" w:eastAsia="x-none"/>
        </w:rPr>
        <w:t xml:space="preserve"> to the target node</w:t>
      </w:r>
      <w:r w:rsidR="00E449AC">
        <w:rPr>
          <w:lang w:val="en-US" w:eastAsia="x-none"/>
        </w:rPr>
        <w:t xml:space="preserve"> so as to assist the target node to drop the uplink duplicated packet</w:t>
      </w:r>
      <w:r w:rsidR="00BA74C1">
        <w:rPr>
          <w:lang w:val="en-US" w:eastAsia="x-none"/>
        </w:rPr>
        <w:t>.</w:t>
      </w:r>
      <w:r w:rsidR="000C6EE3">
        <w:rPr>
          <w:lang w:val="en-US" w:eastAsia="x-none"/>
        </w:rPr>
        <w:t xml:space="preserve"> For example, when the source node receives the DAPS release indication from the target node</w:t>
      </w:r>
      <w:r w:rsidR="001058CA">
        <w:rPr>
          <w:lang w:val="en-US" w:eastAsia="x-none"/>
        </w:rPr>
        <w:t>, the source node could receive a few PDCP SDUs with non-</w:t>
      </w:r>
      <w:r w:rsidR="00B77E07">
        <w:rPr>
          <w:lang w:val="en-US" w:eastAsia="x-none"/>
        </w:rPr>
        <w:t xml:space="preserve">continuous SNs </w:t>
      </w:r>
      <w:r w:rsidR="001058CA">
        <w:rPr>
          <w:lang w:val="en-US" w:eastAsia="x-none"/>
        </w:rPr>
        <w:t xml:space="preserve">(e.g. </w:t>
      </w:r>
      <w:r w:rsidR="00266C1C">
        <w:rPr>
          <w:lang w:val="en-US" w:eastAsia="x-none"/>
        </w:rPr>
        <w:t>1/3/4</w:t>
      </w:r>
      <w:r w:rsidR="001058CA">
        <w:rPr>
          <w:lang w:val="en-US" w:eastAsia="x-none"/>
        </w:rPr>
        <w:t>)</w:t>
      </w:r>
      <w:r w:rsidR="004B00B1">
        <w:rPr>
          <w:lang w:val="en-US" w:eastAsia="x-none"/>
        </w:rPr>
        <w:t xml:space="preserve">. Then after transmitting packet 1 to the CN, the </w:t>
      </w:r>
      <w:r w:rsidR="002D4A4F">
        <w:rPr>
          <w:lang w:val="en-US" w:eastAsia="x-none"/>
        </w:rPr>
        <w:t xml:space="preserve">source node can send </w:t>
      </w:r>
      <w:r w:rsidR="00E111BE">
        <w:rPr>
          <w:lang w:val="en-US" w:eastAsia="x-none"/>
        </w:rPr>
        <w:t xml:space="preserve">the </w:t>
      </w:r>
      <w:r w:rsidR="00433E24">
        <w:rPr>
          <w:lang w:val="en-US" w:eastAsia="x-none"/>
        </w:rPr>
        <w:t>received PDCP SN status</w:t>
      </w:r>
      <w:r w:rsidR="00147327">
        <w:rPr>
          <w:lang w:val="en-US" w:eastAsia="x-none"/>
        </w:rPr>
        <w:t xml:space="preserve"> (e.g. first missing PDCP SN is 2, and the packets of PDCP SN 3 and 4 </w:t>
      </w:r>
      <w:r w:rsidR="002150FA">
        <w:rPr>
          <w:lang w:val="en-US" w:eastAsia="x-none"/>
        </w:rPr>
        <w:t>are received</w:t>
      </w:r>
      <w:r w:rsidR="00147327">
        <w:rPr>
          <w:lang w:val="en-US" w:eastAsia="x-none"/>
        </w:rPr>
        <w:t>)</w:t>
      </w:r>
      <w:r w:rsidR="00433E24">
        <w:rPr>
          <w:lang w:val="en-US" w:eastAsia="x-none"/>
        </w:rPr>
        <w:t xml:space="preserve"> to the target node</w:t>
      </w:r>
      <w:r w:rsidR="0075153E">
        <w:rPr>
          <w:lang w:val="en-US" w:eastAsia="x-none"/>
        </w:rPr>
        <w:t>.</w:t>
      </w:r>
      <w:r w:rsidR="00247A4D">
        <w:rPr>
          <w:lang w:val="en-US" w:eastAsia="x-none"/>
        </w:rPr>
        <w:t xml:space="preserve"> Then the source node can drop the packet 3 and 4, and the target </w:t>
      </w:r>
      <w:r w:rsidR="004C08FF">
        <w:rPr>
          <w:lang w:val="en-US" w:eastAsia="x-none"/>
        </w:rPr>
        <w:t>node can start sending packets to the CN from the PDCP SDU starting from SN 2.</w:t>
      </w:r>
    </w:p>
    <w:p w14:paraId="36CAF66C" w14:textId="7559B0FD" w:rsidR="000A1F44" w:rsidRDefault="00614EDD" w:rsidP="00C419D0">
      <w:pPr>
        <w:spacing w:afterLines="50" w:line="240" w:lineRule="auto"/>
        <w:jc w:val="left"/>
        <w:rPr>
          <w:b/>
        </w:rPr>
      </w:pPr>
      <w:r>
        <w:rPr>
          <w:b/>
        </w:rPr>
        <w:t xml:space="preserve">Proposal </w:t>
      </w:r>
      <w:r w:rsidR="00332E8B">
        <w:rPr>
          <w:b/>
        </w:rPr>
        <w:t>1: To inform RAN3 the potential issue of uplink duplicated PDCP SDUs for DAPS handover.</w:t>
      </w:r>
    </w:p>
    <w:p w14:paraId="559F2172" w14:textId="6084A3CA" w:rsidR="003C1B34" w:rsidRPr="00FE3DF1" w:rsidRDefault="003C1B34" w:rsidP="003C1B34">
      <w:pPr>
        <w:spacing w:afterLines="50" w:line="240" w:lineRule="auto"/>
        <w:jc w:val="left"/>
        <w:rPr>
          <w:b/>
        </w:rPr>
      </w:pPr>
      <w:r w:rsidRPr="00FE3DF1">
        <w:rPr>
          <w:b/>
        </w:rPr>
        <w:t>Proposal 2: The source node sends the “</w:t>
      </w:r>
      <w:r w:rsidRPr="00FE3DF1">
        <w:rPr>
          <w:b/>
          <w:lang w:eastAsia="ja-JP"/>
        </w:rPr>
        <w:t>Receive Status Of PDCP SDU</w:t>
      </w:r>
      <w:r w:rsidRPr="00FE3DF1">
        <w:rPr>
          <w:b/>
        </w:rPr>
        <w:t xml:space="preserve">” to the target node after </w:t>
      </w:r>
      <w:r w:rsidR="001101B5">
        <w:rPr>
          <w:b/>
        </w:rPr>
        <w:t>stopping the packet transmission to the CN</w:t>
      </w:r>
      <w:r>
        <w:rPr>
          <w:b/>
        </w:rPr>
        <w:t>.</w:t>
      </w:r>
    </w:p>
    <w:p w14:paraId="37308452" w14:textId="77777777" w:rsidR="00614EDD" w:rsidRPr="002E410D" w:rsidRDefault="00614EDD" w:rsidP="00C419D0">
      <w:pPr>
        <w:spacing w:afterLines="50" w:line="240" w:lineRule="auto"/>
        <w:jc w:val="left"/>
        <w:rPr>
          <w:b/>
        </w:rPr>
      </w:pPr>
    </w:p>
    <w:p w14:paraId="1662BD9E" w14:textId="77777777" w:rsidR="00DA44DE" w:rsidRDefault="00DA44DE" w:rsidP="00DA44DE">
      <w:pPr>
        <w:pStyle w:val="1"/>
        <w:jc w:val="left"/>
      </w:pPr>
      <w:r>
        <w:t>Conclusions</w:t>
      </w:r>
    </w:p>
    <w:p w14:paraId="651118C8" w14:textId="05586876" w:rsidR="00DA44DE" w:rsidRDefault="00DA44DE" w:rsidP="00DA44DE">
      <w:pPr>
        <w:spacing w:afterLines="50" w:line="240" w:lineRule="auto"/>
        <w:jc w:val="left"/>
      </w:pPr>
      <w:r>
        <w:t xml:space="preserve">Based on the analysis given above, we have the following </w:t>
      </w:r>
      <w:r w:rsidR="001A767A">
        <w:t xml:space="preserve">observations and </w:t>
      </w:r>
      <w:r>
        <w:rPr>
          <w:rFonts w:hint="eastAsia"/>
        </w:rPr>
        <w:t>p</w:t>
      </w:r>
      <w:r>
        <w:t>roposals</w:t>
      </w:r>
      <w:r>
        <w:rPr>
          <w:rFonts w:hint="eastAsia"/>
        </w:rPr>
        <w:t>：</w:t>
      </w:r>
    </w:p>
    <w:p w14:paraId="0BBE78FE" w14:textId="77777777" w:rsidR="004A4773" w:rsidRPr="00435FA6" w:rsidRDefault="004A4773" w:rsidP="004A4773">
      <w:pPr>
        <w:rPr>
          <w:b/>
          <w:lang w:val="en-US" w:eastAsia="x-none"/>
        </w:rPr>
      </w:pPr>
      <w:bookmarkStart w:id="3" w:name="_Toc502437832"/>
      <w:r w:rsidRPr="00435FA6">
        <w:rPr>
          <w:b/>
          <w:lang w:val="en-US" w:eastAsia="x-none"/>
        </w:rPr>
        <w:t xml:space="preserve">Observation 1: Both the source node and the target node will receive some duplicated packets after the </w:t>
      </w:r>
      <w:r>
        <w:rPr>
          <w:b/>
          <w:lang w:val="en-US" w:eastAsia="x-none"/>
        </w:rPr>
        <w:t xml:space="preserve">UL </w:t>
      </w:r>
      <w:r w:rsidRPr="00435FA6">
        <w:rPr>
          <w:b/>
          <w:lang w:val="en-US" w:eastAsia="x-none"/>
        </w:rPr>
        <w:t>PDCP data transmission switching.</w:t>
      </w:r>
    </w:p>
    <w:p w14:paraId="284AE27F" w14:textId="77777777" w:rsidR="00B1334F" w:rsidRPr="00C75E4C" w:rsidRDefault="00B1334F" w:rsidP="00B1334F">
      <w:pPr>
        <w:rPr>
          <w:b/>
          <w:lang w:val="en-US" w:eastAsia="x-none"/>
        </w:rPr>
      </w:pPr>
      <w:r w:rsidRPr="00C75E4C">
        <w:rPr>
          <w:b/>
          <w:lang w:val="en-US" w:eastAsia="x-none"/>
        </w:rPr>
        <w:lastRenderedPageBreak/>
        <w:t>Observation 2: At the legacy handover, the source node delivers the received in-sequence packets to the CN.</w:t>
      </w:r>
    </w:p>
    <w:p w14:paraId="5BDFFB26" w14:textId="77777777" w:rsidR="00B1334F" w:rsidRPr="00C75E4C" w:rsidRDefault="00B1334F" w:rsidP="00B1334F">
      <w:pPr>
        <w:rPr>
          <w:b/>
          <w:lang w:val="en-US" w:eastAsia="x-none"/>
        </w:rPr>
      </w:pPr>
      <w:r w:rsidRPr="00C75E4C">
        <w:rPr>
          <w:b/>
          <w:lang w:val="en-US" w:eastAsia="x-none"/>
        </w:rPr>
        <w:t>Observation 3: At the legacy handover, the target node delivers the received in-sequence packets to the CN after discarding duplicated packets.</w:t>
      </w:r>
    </w:p>
    <w:p w14:paraId="3032DC18" w14:textId="77777777" w:rsidR="00E37F91" w:rsidRPr="008B3876" w:rsidRDefault="00E37F91" w:rsidP="00E37F91">
      <w:pPr>
        <w:rPr>
          <w:b/>
          <w:lang w:val="en-US" w:eastAsia="x-none"/>
        </w:rPr>
      </w:pPr>
      <w:r w:rsidRPr="008B3876">
        <w:rPr>
          <w:b/>
          <w:lang w:val="en-US" w:eastAsia="x-none"/>
        </w:rPr>
        <w:t>Observation 4: The source node can keep the uplink data transmission to the CN before the release of the source connection.</w:t>
      </w:r>
    </w:p>
    <w:p w14:paraId="185E1C89" w14:textId="77777777" w:rsidR="00896FCC" w:rsidRDefault="00896FCC" w:rsidP="00896FCC">
      <w:pPr>
        <w:spacing w:afterLines="50" w:line="240" w:lineRule="auto"/>
        <w:jc w:val="left"/>
        <w:rPr>
          <w:b/>
        </w:rPr>
      </w:pPr>
      <w:r>
        <w:rPr>
          <w:b/>
        </w:rPr>
        <w:t>Proposal 1: To inform RAN3 the potential issue of uplink duplicated PDCP SDUs for DAPS handover.</w:t>
      </w:r>
    </w:p>
    <w:p w14:paraId="023438B3" w14:textId="77777777" w:rsidR="00EB4931" w:rsidRPr="00FE3DF1" w:rsidRDefault="00EB4931" w:rsidP="00EB4931">
      <w:pPr>
        <w:spacing w:afterLines="50" w:line="240" w:lineRule="auto"/>
        <w:jc w:val="left"/>
        <w:rPr>
          <w:b/>
        </w:rPr>
      </w:pPr>
      <w:r w:rsidRPr="00FE3DF1">
        <w:rPr>
          <w:b/>
        </w:rPr>
        <w:t>Proposal 2: The source node sends the “</w:t>
      </w:r>
      <w:r w:rsidRPr="00FE3DF1">
        <w:rPr>
          <w:b/>
          <w:lang w:eastAsia="ja-JP"/>
        </w:rPr>
        <w:t>Receive Status Of PDCP SDU</w:t>
      </w:r>
      <w:r w:rsidRPr="00FE3DF1">
        <w:rPr>
          <w:b/>
        </w:rPr>
        <w:t xml:space="preserve">” to the target node after </w:t>
      </w:r>
      <w:r>
        <w:rPr>
          <w:b/>
        </w:rPr>
        <w:t>stopping the packet transmission to the CN.</w:t>
      </w:r>
    </w:p>
    <w:p w14:paraId="048A4D8F" w14:textId="77777777" w:rsidR="00F6646E" w:rsidRDefault="00F6646E"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60CC6036" w:rsidR="00EB6009" w:rsidRDefault="00EB6009" w:rsidP="00EB6009">
      <w:pPr>
        <w:spacing w:afterLines="50" w:line="240" w:lineRule="auto"/>
        <w:jc w:val="left"/>
      </w:pPr>
      <w:r>
        <w:t>[</w:t>
      </w:r>
      <w:r w:rsidR="002A6B05">
        <w:t>1</w:t>
      </w:r>
      <w:r>
        <w:t>] RAN2#10</w:t>
      </w:r>
      <w:r w:rsidR="002158B0">
        <w:t>7bis</w:t>
      </w:r>
      <w:r>
        <w:t xml:space="preserve"> meeting minutes.</w:t>
      </w:r>
    </w:p>
    <w:sectPr w:rsidR="00EB6009"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54CF" w14:textId="77777777" w:rsidR="00420BB2" w:rsidRDefault="00420BB2">
      <w:pPr>
        <w:spacing w:after="0" w:line="240" w:lineRule="auto"/>
      </w:pPr>
      <w:r>
        <w:separator/>
      </w:r>
    </w:p>
  </w:endnote>
  <w:endnote w:type="continuationSeparator" w:id="0">
    <w:p w14:paraId="1C8DEF1B" w14:textId="77777777" w:rsidR="00420BB2" w:rsidRDefault="00420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03B29" w14:textId="77777777" w:rsidR="00420BB2" w:rsidRDefault="00420BB2">
      <w:pPr>
        <w:spacing w:after="0" w:line="240" w:lineRule="auto"/>
      </w:pPr>
      <w:r>
        <w:separator/>
      </w:r>
    </w:p>
  </w:footnote>
  <w:footnote w:type="continuationSeparator" w:id="0">
    <w:p w14:paraId="5312B3FE" w14:textId="77777777" w:rsidR="00420BB2" w:rsidRDefault="00420B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490122"/>
    <w:multiLevelType w:val="hybridMultilevel"/>
    <w:tmpl w:val="66067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C33CC8"/>
    <w:multiLevelType w:val="hybridMultilevel"/>
    <w:tmpl w:val="EF3A3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0"/>
  </w:num>
  <w:num w:numId="4">
    <w:abstractNumId w:val="4"/>
  </w:num>
  <w:num w:numId="5">
    <w:abstractNumId w:val="13"/>
  </w:num>
  <w:num w:numId="6">
    <w:abstractNumId w:val="30"/>
  </w:num>
  <w:num w:numId="7">
    <w:abstractNumId w:val="31"/>
  </w:num>
  <w:num w:numId="8">
    <w:abstractNumId w:val="31"/>
  </w:num>
  <w:num w:numId="9">
    <w:abstractNumId w:val="11"/>
  </w:num>
  <w:num w:numId="10">
    <w:abstractNumId w:val="1"/>
  </w:num>
  <w:num w:numId="11">
    <w:abstractNumId w:val="2"/>
  </w:num>
  <w:num w:numId="12">
    <w:abstractNumId w:val="1"/>
  </w:num>
  <w:num w:numId="13">
    <w:abstractNumId w:val="1"/>
  </w:num>
  <w:num w:numId="14">
    <w:abstractNumId w:val="5"/>
  </w:num>
  <w:num w:numId="15">
    <w:abstractNumId w:val="17"/>
  </w:num>
  <w:num w:numId="16">
    <w:abstractNumId w:val="1"/>
  </w:num>
  <w:num w:numId="17">
    <w:abstractNumId w:val="10"/>
  </w:num>
  <w:num w:numId="18">
    <w:abstractNumId w:val="19"/>
  </w:num>
  <w:num w:numId="19">
    <w:abstractNumId w:val="25"/>
  </w:num>
  <w:num w:numId="20">
    <w:abstractNumId w:val="28"/>
  </w:num>
  <w:num w:numId="21">
    <w:abstractNumId w:val="1"/>
  </w:num>
  <w:num w:numId="22">
    <w:abstractNumId w:val="16"/>
  </w:num>
  <w:num w:numId="23">
    <w:abstractNumId w:val="23"/>
  </w:num>
  <w:num w:numId="24">
    <w:abstractNumId w:val="21"/>
  </w:num>
  <w:num w:numId="25">
    <w:abstractNumId w:val="18"/>
  </w:num>
  <w:num w:numId="26">
    <w:abstractNumId w:val="24"/>
  </w:num>
  <w:num w:numId="27">
    <w:abstractNumId w:val="6"/>
  </w:num>
  <w:num w:numId="28">
    <w:abstractNumId w:val="1"/>
  </w:num>
  <w:num w:numId="29">
    <w:abstractNumId w:val="22"/>
  </w:num>
  <w:num w:numId="30">
    <w:abstractNumId w:val="8"/>
  </w:num>
  <w:num w:numId="31">
    <w:abstractNumId w:val="9"/>
  </w:num>
  <w:num w:numId="32">
    <w:abstractNumId w:val="33"/>
  </w:num>
  <w:num w:numId="33">
    <w:abstractNumId w:val="27"/>
  </w:num>
  <w:num w:numId="34">
    <w:abstractNumId w:val="7"/>
  </w:num>
  <w:num w:numId="35">
    <w:abstractNumId w:val="29"/>
  </w:num>
  <w:num w:numId="36">
    <w:abstractNumId w:val="3"/>
  </w:num>
  <w:num w:numId="37">
    <w:abstractNumId w:val="1"/>
  </w:num>
  <w:num w:numId="38">
    <w:abstractNumId w:val="32"/>
  </w:num>
  <w:num w:numId="39">
    <w:abstractNumId w:val="14"/>
  </w:num>
  <w:num w:numId="40">
    <w:abstractNumId w:val="1"/>
  </w:num>
  <w:num w:numId="41">
    <w:abstractNumId w:val="1"/>
  </w:num>
  <w:num w:numId="42">
    <w:abstractNumId w:val="1"/>
  </w:num>
  <w:num w:numId="43">
    <w:abstractNumId w:val="1"/>
  </w:num>
  <w:num w:numId="44">
    <w:abstractNumId w:val="26"/>
  </w:num>
  <w:num w:numId="45">
    <w:abstractNumId w:val="1"/>
  </w:num>
  <w:num w:numId="46">
    <w:abstractNumId w:val="0"/>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4B97"/>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722"/>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D8C"/>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87E02"/>
    <w:rsid w:val="00090031"/>
    <w:rsid w:val="000902B7"/>
    <w:rsid w:val="00090B25"/>
    <w:rsid w:val="00090CFA"/>
    <w:rsid w:val="00090DFC"/>
    <w:rsid w:val="0009131E"/>
    <w:rsid w:val="00091492"/>
    <w:rsid w:val="00091792"/>
    <w:rsid w:val="0009216B"/>
    <w:rsid w:val="00093179"/>
    <w:rsid w:val="00093B7E"/>
    <w:rsid w:val="00095F7A"/>
    <w:rsid w:val="0009608E"/>
    <w:rsid w:val="00096252"/>
    <w:rsid w:val="00096795"/>
    <w:rsid w:val="000967FA"/>
    <w:rsid w:val="00096835"/>
    <w:rsid w:val="00096F49"/>
    <w:rsid w:val="00096F70"/>
    <w:rsid w:val="00097C7F"/>
    <w:rsid w:val="00097C9C"/>
    <w:rsid w:val="000A0410"/>
    <w:rsid w:val="000A0660"/>
    <w:rsid w:val="000A0B52"/>
    <w:rsid w:val="000A1D44"/>
    <w:rsid w:val="000A1F44"/>
    <w:rsid w:val="000A2371"/>
    <w:rsid w:val="000A264C"/>
    <w:rsid w:val="000A2AA2"/>
    <w:rsid w:val="000A35A3"/>
    <w:rsid w:val="000A367D"/>
    <w:rsid w:val="000A3746"/>
    <w:rsid w:val="000A42C3"/>
    <w:rsid w:val="000A4393"/>
    <w:rsid w:val="000A451E"/>
    <w:rsid w:val="000A4EC4"/>
    <w:rsid w:val="000A5645"/>
    <w:rsid w:val="000A5FFD"/>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488"/>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6EE3"/>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DD"/>
    <w:rsid w:val="000F6D3F"/>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8CA"/>
    <w:rsid w:val="00105FC1"/>
    <w:rsid w:val="001069BB"/>
    <w:rsid w:val="00107090"/>
    <w:rsid w:val="001074F1"/>
    <w:rsid w:val="00107B07"/>
    <w:rsid w:val="001101B5"/>
    <w:rsid w:val="00110419"/>
    <w:rsid w:val="00110733"/>
    <w:rsid w:val="00110F82"/>
    <w:rsid w:val="001110CD"/>
    <w:rsid w:val="00111B28"/>
    <w:rsid w:val="00112478"/>
    <w:rsid w:val="001127AE"/>
    <w:rsid w:val="00112864"/>
    <w:rsid w:val="001128D2"/>
    <w:rsid w:val="00112A86"/>
    <w:rsid w:val="00112BA4"/>
    <w:rsid w:val="00112C1A"/>
    <w:rsid w:val="00112D9F"/>
    <w:rsid w:val="00112E0B"/>
    <w:rsid w:val="00113507"/>
    <w:rsid w:val="001141C8"/>
    <w:rsid w:val="0011444A"/>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099"/>
    <w:rsid w:val="00142856"/>
    <w:rsid w:val="00143609"/>
    <w:rsid w:val="00143A70"/>
    <w:rsid w:val="00144C58"/>
    <w:rsid w:val="00144D2C"/>
    <w:rsid w:val="00145B43"/>
    <w:rsid w:val="00145D75"/>
    <w:rsid w:val="00145FB7"/>
    <w:rsid w:val="00146923"/>
    <w:rsid w:val="00146ED2"/>
    <w:rsid w:val="00146EF5"/>
    <w:rsid w:val="00146F6E"/>
    <w:rsid w:val="00147327"/>
    <w:rsid w:val="001473DC"/>
    <w:rsid w:val="00147453"/>
    <w:rsid w:val="0015026C"/>
    <w:rsid w:val="001503CE"/>
    <w:rsid w:val="001507B0"/>
    <w:rsid w:val="001510EF"/>
    <w:rsid w:val="001510F0"/>
    <w:rsid w:val="001513D6"/>
    <w:rsid w:val="00151A97"/>
    <w:rsid w:val="001525BF"/>
    <w:rsid w:val="00153276"/>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27F8"/>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387"/>
    <w:rsid w:val="0018299F"/>
    <w:rsid w:val="00182CAD"/>
    <w:rsid w:val="00183187"/>
    <w:rsid w:val="0018320D"/>
    <w:rsid w:val="001833A9"/>
    <w:rsid w:val="0018379C"/>
    <w:rsid w:val="0018522A"/>
    <w:rsid w:val="00186288"/>
    <w:rsid w:val="001862DA"/>
    <w:rsid w:val="001865C8"/>
    <w:rsid w:val="00186687"/>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668"/>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67A"/>
    <w:rsid w:val="001A7731"/>
    <w:rsid w:val="001A7C55"/>
    <w:rsid w:val="001B0A81"/>
    <w:rsid w:val="001B0C11"/>
    <w:rsid w:val="001B0C26"/>
    <w:rsid w:val="001B409E"/>
    <w:rsid w:val="001B4448"/>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2EF1"/>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E44"/>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071F"/>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0FA"/>
    <w:rsid w:val="0021512C"/>
    <w:rsid w:val="002158B0"/>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A30"/>
    <w:rsid w:val="00247A4D"/>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AF5"/>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6C1C"/>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530A"/>
    <w:rsid w:val="00296973"/>
    <w:rsid w:val="00296B6C"/>
    <w:rsid w:val="00296F9C"/>
    <w:rsid w:val="002974AE"/>
    <w:rsid w:val="002975BF"/>
    <w:rsid w:val="0029775F"/>
    <w:rsid w:val="00297EAD"/>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7CC"/>
    <w:rsid w:val="002A5898"/>
    <w:rsid w:val="002A63C7"/>
    <w:rsid w:val="002A63D2"/>
    <w:rsid w:val="002A64A9"/>
    <w:rsid w:val="002A6AD0"/>
    <w:rsid w:val="002A6ADD"/>
    <w:rsid w:val="002A6B05"/>
    <w:rsid w:val="002A7828"/>
    <w:rsid w:val="002B00BB"/>
    <w:rsid w:val="002B01D2"/>
    <w:rsid w:val="002B0452"/>
    <w:rsid w:val="002B0886"/>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AD"/>
    <w:rsid w:val="002B63F8"/>
    <w:rsid w:val="002B6911"/>
    <w:rsid w:val="002B7216"/>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C79D9"/>
    <w:rsid w:val="002D01AB"/>
    <w:rsid w:val="002D0297"/>
    <w:rsid w:val="002D0789"/>
    <w:rsid w:val="002D148E"/>
    <w:rsid w:val="002D1613"/>
    <w:rsid w:val="002D16FA"/>
    <w:rsid w:val="002D19C2"/>
    <w:rsid w:val="002D1D15"/>
    <w:rsid w:val="002D1D36"/>
    <w:rsid w:val="002D2126"/>
    <w:rsid w:val="002D2171"/>
    <w:rsid w:val="002D2BB6"/>
    <w:rsid w:val="002D3033"/>
    <w:rsid w:val="002D3149"/>
    <w:rsid w:val="002D36FB"/>
    <w:rsid w:val="002D3DCE"/>
    <w:rsid w:val="002D3DE6"/>
    <w:rsid w:val="002D4084"/>
    <w:rsid w:val="002D4A4F"/>
    <w:rsid w:val="002D50F9"/>
    <w:rsid w:val="002D62F9"/>
    <w:rsid w:val="002D6667"/>
    <w:rsid w:val="002D7AAC"/>
    <w:rsid w:val="002D7B4C"/>
    <w:rsid w:val="002E01ED"/>
    <w:rsid w:val="002E173A"/>
    <w:rsid w:val="002E1E7C"/>
    <w:rsid w:val="002E23A5"/>
    <w:rsid w:val="002E2D88"/>
    <w:rsid w:val="002E3158"/>
    <w:rsid w:val="002E3517"/>
    <w:rsid w:val="002E3B45"/>
    <w:rsid w:val="002E410D"/>
    <w:rsid w:val="002E461D"/>
    <w:rsid w:val="002E4EB2"/>
    <w:rsid w:val="002E53CD"/>
    <w:rsid w:val="002E53CE"/>
    <w:rsid w:val="002E5C33"/>
    <w:rsid w:val="002E6B56"/>
    <w:rsid w:val="002E6BA8"/>
    <w:rsid w:val="002E6E84"/>
    <w:rsid w:val="002E75CA"/>
    <w:rsid w:val="002E7A2B"/>
    <w:rsid w:val="002E7C93"/>
    <w:rsid w:val="002E7D0A"/>
    <w:rsid w:val="002F0183"/>
    <w:rsid w:val="002F0302"/>
    <w:rsid w:val="002F049E"/>
    <w:rsid w:val="002F05F2"/>
    <w:rsid w:val="002F12E6"/>
    <w:rsid w:val="002F1445"/>
    <w:rsid w:val="002F19E3"/>
    <w:rsid w:val="002F1A69"/>
    <w:rsid w:val="002F1DE6"/>
    <w:rsid w:val="002F220A"/>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46A"/>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A65"/>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E8B"/>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952"/>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4C9A"/>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0F71"/>
    <w:rsid w:val="00391B1D"/>
    <w:rsid w:val="00391F0D"/>
    <w:rsid w:val="0039231A"/>
    <w:rsid w:val="00392784"/>
    <w:rsid w:val="00392ABE"/>
    <w:rsid w:val="00392B8C"/>
    <w:rsid w:val="0039300F"/>
    <w:rsid w:val="00393353"/>
    <w:rsid w:val="00393A4A"/>
    <w:rsid w:val="00393B49"/>
    <w:rsid w:val="00394601"/>
    <w:rsid w:val="00394836"/>
    <w:rsid w:val="0039509C"/>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55F"/>
    <w:rsid w:val="003A7783"/>
    <w:rsid w:val="003B02F7"/>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11F5"/>
    <w:rsid w:val="003C1B34"/>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0BB2"/>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3E24"/>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A85"/>
    <w:rsid w:val="00443DA6"/>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06"/>
    <w:rsid w:val="004556C6"/>
    <w:rsid w:val="00455B80"/>
    <w:rsid w:val="00456123"/>
    <w:rsid w:val="00457F24"/>
    <w:rsid w:val="0046056B"/>
    <w:rsid w:val="004619F1"/>
    <w:rsid w:val="00461C67"/>
    <w:rsid w:val="00461DC9"/>
    <w:rsid w:val="0046227B"/>
    <w:rsid w:val="00462775"/>
    <w:rsid w:val="00463094"/>
    <w:rsid w:val="00463759"/>
    <w:rsid w:val="00463C46"/>
    <w:rsid w:val="00464193"/>
    <w:rsid w:val="00464938"/>
    <w:rsid w:val="00464BEE"/>
    <w:rsid w:val="0046506F"/>
    <w:rsid w:val="00465227"/>
    <w:rsid w:val="004661C2"/>
    <w:rsid w:val="00466615"/>
    <w:rsid w:val="00466681"/>
    <w:rsid w:val="004667D7"/>
    <w:rsid w:val="00466F44"/>
    <w:rsid w:val="00467C9D"/>
    <w:rsid w:val="00467DC5"/>
    <w:rsid w:val="004704D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2BC"/>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773"/>
    <w:rsid w:val="004A495D"/>
    <w:rsid w:val="004A4C3F"/>
    <w:rsid w:val="004A4CAF"/>
    <w:rsid w:val="004A4D00"/>
    <w:rsid w:val="004A5533"/>
    <w:rsid w:val="004A5DC7"/>
    <w:rsid w:val="004A60F1"/>
    <w:rsid w:val="004A6719"/>
    <w:rsid w:val="004A7A36"/>
    <w:rsid w:val="004A7B0B"/>
    <w:rsid w:val="004A7C46"/>
    <w:rsid w:val="004B0053"/>
    <w:rsid w:val="004B00B1"/>
    <w:rsid w:val="004B019C"/>
    <w:rsid w:val="004B01C1"/>
    <w:rsid w:val="004B0AAD"/>
    <w:rsid w:val="004B3676"/>
    <w:rsid w:val="004B3699"/>
    <w:rsid w:val="004B37D8"/>
    <w:rsid w:val="004B3CC7"/>
    <w:rsid w:val="004B5A11"/>
    <w:rsid w:val="004B6241"/>
    <w:rsid w:val="004B665E"/>
    <w:rsid w:val="004B7DE1"/>
    <w:rsid w:val="004C05D5"/>
    <w:rsid w:val="004C07CE"/>
    <w:rsid w:val="004C08FF"/>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B8"/>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5DEF"/>
    <w:rsid w:val="00525F31"/>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3C7"/>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40AD"/>
    <w:rsid w:val="00545778"/>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DE3"/>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1EF8"/>
    <w:rsid w:val="00582812"/>
    <w:rsid w:val="00582D24"/>
    <w:rsid w:val="00582E1E"/>
    <w:rsid w:val="00583B51"/>
    <w:rsid w:val="00583E1C"/>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5B"/>
    <w:rsid w:val="005A10C1"/>
    <w:rsid w:val="005A160B"/>
    <w:rsid w:val="005A1D18"/>
    <w:rsid w:val="005A2087"/>
    <w:rsid w:val="005A3C0E"/>
    <w:rsid w:val="005A4398"/>
    <w:rsid w:val="005A4774"/>
    <w:rsid w:val="005A519E"/>
    <w:rsid w:val="005A54E4"/>
    <w:rsid w:val="005A5C54"/>
    <w:rsid w:val="005A5E02"/>
    <w:rsid w:val="005A5F67"/>
    <w:rsid w:val="005A6892"/>
    <w:rsid w:val="005A6FB5"/>
    <w:rsid w:val="005A7AC4"/>
    <w:rsid w:val="005B0467"/>
    <w:rsid w:val="005B07A5"/>
    <w:rsid w:val="005B0AA6"/>
    <w:rsid w:val="005B10E0"/>
    <w:rsid w:val="005B153C"/>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2CA"/>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6E0F"/>
    <w:rsid w:val="005E7075"/>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5F738E"/>
    <w:rsid w:val="00600490"/>
    <w:rsid w:val="006008AE"/>
    <w:rsid w:val="00601C18"/>
    <w:rsid w:val="00602A51"/>
    <w:rsid w:val="006030EA"/>
    <w:rsid w:val="00603DDD"/>
    <w:rsid w:val="00603EEF"/>
    <w:rsid w:val="006045A6"/>
    <w:rsid w:val="00604818"/>
    <w:rsid w:val="006058A6"/>
    <w:rsid w:val="00606096"/>
    <w:rsid w:val="00606534"/>
    <w:rsid w:val="006066CB"/>
    <w:rsid w:val="0060686E"/>
    <w:rsid w:val="00607721"/>
    <w:rsid w:val="00607A91"/>
    <w:rsid w:val="00610010"/>
    <w:rsid w:val="00610E14"/>
    <w:rsid w:val="00611291"/>
    <w:rsid w:val="0061166F"/>
    <w:rsid w:val="006119AC"/>
    <w:rsid w:val="00612517"/>
    <w:rsid w:val="0061257A"/>
    <w:rsid w:val="00612649"/>
    <w:rsid w:val="00612F39"/>
    <w:rsid w:val="00613161"/>
    <w:rsid w:val="0061323C"/>
    <w:rsid w:val="006140B2"/>
    <w:rsid w:val="0061456F"/>
    <w:rsid w:val="00614D15"/>
    <w:rsid w:val="00614E47"/>
    <w:rsid w:val="00614EDD"/>
    <w:rsid w:val="006155AA"/>
    <w:rsid w:val="006156D5"/>
    <w:rsid w:val="00615962"/>
    <w:rsid w:val="00615A85"/>
    <w:rsid w:val="00615CCC"/>
    <w:rsid w:val="00615D83"/>
    <w:rsid w:val="00617371"/>
    <w:rsid w:val="006177F4"/>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699"/>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57CD"/>
    <w:rsid w:val="00666261"/>
    <w:rsid w:val="00666410"/>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77CEE"/>
    <w:rsid w:val="0068024F"/>
    <w:rsid w:val="006802D0"/>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8D3"/>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3E15"/>
    <w:rsid w:val="006A4A12"/>
    <w:rsid w:val="006A4A7E"/>
    <w:rsid w:val="006A4AB1"/>
    <w:rsid w:val="006A5451"/>
    <w:rsid w:val="006A604F"/>
    <w:rsid w:val="006A6BBF"/>
    <w:rsid w:val="006A703D"/>
    <w:rsid w:val="006A768E"/>
    <w:rsid w:val="006A7D6D"/>
    <w:rsid w:val="006B143D"/>
    <w:rsid w:val="006B1765"/>
    <w:rsid w:val="006B1973"/>
    <w:rsid w:val="006B2A4B"/>
    <w:rsid w:val="006B2B53"/>
    <w:rsid w:val="006B31D6"/>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149"/>
    <w:rsid w:val="006E5823"/>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285A"/>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C70"/>
    <w:rsid w:val="00713E28"/>
    <w:rsid w:val="007140D3"/>
    <w:rsid w:val="0071430A"/>
    <w:rsid w:val="007143A6"/>
    <w:rsid w:val="007153AB"/>
    <w:rsid w:val="0071567C"/>
    <w:rsid w:val="007158AA"/>
    <w:rsid w:val="00715CB8"/>
    <w:rsid w:val="007162B8"/>
    <w:rsid w:val="0071774E"/>
    <w:rsid w:val="00717D69"/>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7B9"/>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64"/>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153E"/>
    <w:rsid w:val="007521C4"/>
    <w:rsid w:val="0075252F"/>
    <w:rsid w:val="00752B3F"/>
    <w:rsid w:val="00752EBA"/>
    <w:rsid w:val="007532D5"/>
    <w:rsid w:val="007535EB"/>
    <w:rsid w:val="007543D1"/>
    <w:rsid w:val="00754AC9"/>
    <w:rsid w:val="00755381"/>
    <w:rsid w:val="007557D6"/>
    <w:rsid w:val="00755864"/>
    <w:rsid w:val="007562B5"/>
    <w:rsid w:val="007562CB"/>
    <w:rsid w:val="00756C59"/>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1A50"/>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2A3C"/>
    <w:rsid w:val="00783363"/>
    <w:rsid w:val="007846B0"/>
    <w:rsid w:val="00784E84"/>
    <w:rsid w:val="00784FFD"/>
    <w:rsid w:val="00785F93"/>
    <w:rsid w:val="00786D06"/>
    <w:rsid w:val="007872C5"/>
    <w:rsid w:val="00787500"/>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46E"/>
    <w:rsid w:val="00797639"/>
    <w:rsid w:val="00797724"/>
    <w:rsid w:val="007977AC"/>
    <w:rsid w:val="007A0D06"/>
    <w:rsid w:val="007A2895"/>
    <w:rsid w:val="007A3755"/>
    <w:rsid w:val="007A3DE1"/>
    <w:rsid w:val="007A4994"/>
    <w:rsid w:val="007A49EE"/>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B36"/>
    <w:rsid w:val="007E6C12"/>
    <w:rsid w:val="007E76F3"/>
    <w:rsid w:val="007E7855"/>
    <w:rsid w:val="007E7EC0"/>
    <w:rsid w:val="007F198D"/>
    <w:rsid w:val="007F1AAE"/>
    <w:rsid w:val="007F238D"/>
    <w:rsid w:val="007F3885"/>
    <w:rsid w:val="007F3BF4"/>
    <w:rsid w:val="007F5DE0"/>
    <w:rsid w:val="007F5E47"/>
    <w:rsid w:val="007F6395"/>
    <w:rsid w:val="007F7B26"/>
    <w:rsid w:val="0080049F"/>
    <w:rsid w:val="00800D00"/>
    <w:rsid w:val="00801923"/>
    <w:rsid w:val="008020BF"/>
    <w:rsid w:val="008022F7"/>
    <w:rsid w:val="00802715"/>
    <w:rsid w:val="00802E61"/>
    <w:rsid w:val="00802FE0"/>
    <w:rsid w:val="00803118"/>
    <w:rsid w:val="00803586"/>
    <w:rsid w:val="0080385E"/>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4A4E"/>
    <w:rsid w:val="00867B14"/>
    <w:rsid w:val="00867B80"/>
    <w:rsid w:val="00867C3E"/>
    <w:rsid w:val="008701BA"/>
    <w:rsid w:val="00870B64"/>
    <w:rsid w:val="0087210E"/>
    <w:rsid w:val="0087212E"/>
    <w:rsid w:val="0087213F"/>
    <w:rsid w:val="008725B4"/>
    <w:rsid w:val="00872A46"/>
    <w:rsid w:val="00875004"/>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C8F"/>
    <w:rsid w:val="00894D00"/>
    <w:rsid w:val="008959F0"/>
    <w:rsid w:val="0089655E"/>
    <w:rsid w:val="00896B52"/>
    <w:rsid w:val="00896CFD"/>
    <w:rsid w:val="00896D31"/>
    <w:rsid w:val="00896EA4"/>
    <w:rsid w:val="00896FCC"/>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876"/>
    <w:rsid w:val="008B3AEA"/>
    <w:rsid w:val="008B4AE1"/>
    <w:rsid w:val="008B55CA"/>
    <w:rsid w:val="008B5A60"/>
    <w:rsid w:val="008B5EA5"/>
    <w:rsid w:val="008B6E73"/>
    <w:rsid w:val="008B7300"/>
    <w:rsid w:val="008C0858"/>
    <w:rsid w:val="008C09C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6566"/>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E6E57"/>
    <w:rsid w:val="008F04CB"/>
    <w:rsid w:val="008F0F55"/>
    <w:rsid w:val="008F1D26"/>
    <w:rsid w:val="008F1ECF"/>
    <w:rsid w:val="008F3438"/>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07D7C"/>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5"/>
    <w:rsid w:val="009456DD"/>
    <w:rsid w:val="00945D68"/>
    <w:rsid w:val="00945F54"/>
    <w:rsid w:val="00946CB1"/>
    <w:rsid w:val="00946D86"/>
    <w:rsid w:val="00946FCA"/>
    <w:rsid w:val="009474D7"/>
    <w:rsid w:val="00947C74"/>
    <w:rsid w:val="0095090C"/>
    <w:rsid w:val="00950B18"/>
    <w:rsid w:val="0095106D"/>
    <w:rsid w:val="00951106"/>
    <w:rsid w:val="009514DD"/>
    <w:rsid w:val="00951B5B"/>
    <w:rsid w:val="00953EDC"/>
    <w:rsid w:val="009547A0"/>
    <w:rsid w:val="009551B3"/>
    <w:rsid w:val="00955340"/>
    <w:rsid w:val="009556AB"/>
    <w:rsid w:val="00956E50"/>
    <w:rsid w:val="00957099"/>
    <w:rsid w:val="00957AA8"/>
    <w:rsid w:val="009609EB"/>
    <w:rsid w:val="009614E2"/>
    <w:rsid w:val="009615CF"/>
    <w:rsid w:val="009622AF"/>
    <w:rsid w:val="009630B6"/>
    <w:rsid w:val="00963797"/>
    <w:rsid w:val="00963CB7"/>
    <w:rsid w:val="00963CDA"/>
    <w:rsid w:val="00963CE6"/>
    <w:rsid w:val="00963D5C"/>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4839"/>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669"/>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0BA"/>
    <w:rsid w:val="009901A5"/>
    <w:rsid w:val="0099096A"/>
    <w:rsid w:val="009910BE"/>
    <w:rsid w:val="009911D2"/>
    <w:rsid w:val="00991499"/>
    <w:rsid w:val="009919A4"/>
    <w:rsid w:val="00992009"/>
    <w:rsid w:val="00992056"/>
    <w:rsid w:val="0099231E"/>
    <w:rsid w:val="00992A54"/>
    <w:rsid w:val="0099303E"/>
    <w:rsid w:val="009931AE"/>
    <w:rsid w:val="00993458"/>
    <w:rsid w:val="009942FE"/>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DE4"/>
    <w:rsid w:val="009A7F59"/>
    <w:rsid w:val="009B0726"/>
    <w:rsid w:val="009B116B"/>
    <w:rsid w:val="009B170F"/>
    <w:rsid w:val="009B2383"/>
    <w:rsid w:val="009B2A03"/>
    <w:rsid w:val="009B330D"/>
    <w:rsid w:val="009B3DE9"/>
    <w:rsid w:val="009B4055"/>
    <w:rsid w:val="009B45F2"/>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462"/>
    <w:rsid w:val="009D76A1"/>
    <w:rsid w:val="009D7A9E"/>
    <w:rsid w:val="009D7F9D"/>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882"/>
    <w:rsid w:val="00A17FD2"/>
    <w:rsid w:val="00A20554"/>
    <w:rsid w:val="00A212A0"/>
    <w:rsid w:val="00A21AA3"/>
    <w:rsid w:val="00A21D17"/>
    <w:rsid w:val="00A22648"/>
    <w:rsid w:val="00A24254"/>
    <w:rsid w:val="00A244B2"/>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28DC"/>
    <w:rsid w:val="00A42EEC"/>
    <w:rsid w:val="00A439A3"/>
    <w:rsid w:val="00A43B15"/>
    <w:rsid w:val="00A4565C"/>
    <w:rsid w:val="00A45D8B"/>
    <w:rsid w:val="00A4633D"/>
    <w:rsid w:val="00A465B5"/>
    <w:rsid w:val="00A46A5D"/>
    <w:rsid w:val="00A46D0B"/>
    <w:rsid w:val="00A4762A"/>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AED"/>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145E"/>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52A"/>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BF"/>
    <w:rsid w:val="00AB0CCE"/>
    <w:rsid w:val="00AB0E8D"/>
    <w:rsid w:val="00AB108B"/>
    <w:rsid w:val="00AB138D"/>
    <w:rsid w:val="00AB154A"/>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7EE"/>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5C92"/>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078F3"/>
    <w:rsid w:val="00B10046"/>
    <w:rsid w:val="00B10A0D"/>
    <w:rsid w:val="00B11CC0"/>
    <w:rsid w:val="00B1317C"/>
    <w:rsid w:val="00B1334F"/>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06E2"/>
    <w:rsid w:val="00B31351"/>
    <w:rsid w:val="00B32D14"/>
    <w:rsid w:val="00B333EE"/>
    <w:rsid w:val="00B341A1"/>
    <w:rsid w:val="00B34A55"/>
    <w:rsid w:val="00B34AE7"/>
    <w:rsid w:val="00B34C46"/>
    <w:rsid w:val="00B35242"/>
    <w:rsid w:val="00B355DE"/>
    <w:rsid w:val="00B362C6"/>
    <w:rsid w:val="00B367BC"/>
    <w:rsid w:val="00B36B39"/>
    <w:rsid w:val="00B37C6B"/>
    <w:rsid w:val="00B402C6"/>
    <w:rsid w:val="00B40906"/>
    <w:rsid w:val="00B40E06"/>
    <w:rsid w:val="00B40F92"/>
    <w:rsid w:val="00B41E6A"/>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A9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77E07"/>
    <w:rsid w:val="00B803C8"/>
    <w:rsid w:val="00B81130"/>
    <w:rsid w:val="00B81DF5"/>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458"/>
    <w:rsid w:val="00B96C77"/>
    <w:rsid w:val="00B96DA0"/>
    <w:rsid w:val="00B96FE2"/>
    <w:rsid w:val="00B97468"/>
    <w:rsid w:val="00BA02FD"/>
    <w:rsid w:val="00BA05B2"/>
    <w:rsid w:val="00BA1317"/>
    <w:rsid w:val="00BA2042"/>
    <w:rsid w:val="00BA20A7"/>
    <w:rsid w:val="00BA23FA"/>
    <w:rsid w:val="00BA5099"/>
    <w:rsid w:val="00BA59DE"/>
    <w:rsid w:val="00BA5CA9"/>
    <w:rsid w:val="00BA5F12"/>
    <w:rsid w:val="00BA62B9"/>
    <w:rsid w:val="00BA720C"/>
    <w:rsid w:val="00BA7423"/>
    <w:rsid w:val="00BA74C1"/>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73D"/>
    <w:rsid w:val="00BC69EC"/>
    <w:rsid w:val="00BC6EF3"/>
    <w:rsid w:val="00BC76A1"/>
    <w:rsid w:val="00BC782E"/>
    <w:rsid w:val="00BC7DFC"/>
    <w:rsid w:val="00BD0BC0"/>
    <w:rsid w:val="00BD0EB3"/>
    <w:rsid w:val="00BD0FB8"/>
    <w:rsid w:val="00BD12EE"/>
    <w:rsid w:val="00BD1E8D"/>
    <w:rsid w:val="00BD3A8D"/>
    <w:rsid w:val="00BD3F90"/>
    <w:rsid w:val="00BD4ADE"/>
    <w:rsid w:val="00BD50D2"/>
    <w:rsid w:val="00BD6AAE"/>
    <w:rsid w:val="00BD6E67"/>
    <w:rsid w:val="00BD7090"/>
    <w:rsid w:val="00BD756C"/>
    <w:rsid w:val="00BD758B"/>
    <w:rsid w:val="00BD7CE1"/>
    <w:rsid w:val="00BD7F9C"/>
    <w:rsid w:val="00BE0007"/>
    <w:rsid w:val="00BE1B0D"/>
    <w:rsid w:val="00BE2132"/>
    <w:rsid w:val="00BE24E5"/>
    <w:rsid w:val="00BE37D5"/>
    <w:rsid w:val="00BE6BED"/>
    <w:rsid w:val="00BE6F8A"/>
    <w:rsid w:val="00BE751E"/>
    <w:rsid w:val="00BE798D"/>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6C3"/>
    <w:rsid w:val="00C1680B"/>
    <w:rsid w:val="00C16D46"/>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A3D"/>
    <w:rsid w:val="00C44B68"/>
    <w:rsid w:val="00C45645"/>
    <w:rsid w:val="00C469A2"/>
    <w:rsid w:val="00C46B10"/>
    <w:rsid w:val="00C46D23"/>
    <w:rsid w:val="00C46E28"/>
    <w:rsid w:val="00C4711B"/>
    <w:rsid w:val="00C47B36"/>
    <w:rsid w:val="00C507E5"/>
    <w:rsid w:val="00C50ABB"/>
    <w:rsid w:val="00C5193A"/>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0D"/>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33C3"/>
    <w:rsid w:val="00CC45A1"/>
    <w:rsid w:val="00CC5200"/>
    <w:rsid w:val="00CC6049"/>
    <w:rsid w:val="00CC6440"/>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95"/>
    <w:rsid w:val="00CD5553"/>
    <w:rsid w:val="00CD6EBB"/>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71"/>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99E"/>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E5F"/>
    <w:rsid w:val="00D224DC"/>
    <w:rsid w:val="00D2308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C6D"/>
    <w:rsid w:val="00D62D44"/>
    <w:rsid w:val="00D62EA5"/>
    <w:rsid w:val="00D62EBD"/>
    <w:rsid w:val="00D64662"/>
    <w:rsid w:val="00D64DC1"/>
    <w:rsid w:val="00D65B93"/>
    <w:rsid w:val="00D661C8"/>
    <w:rsid w:val="00D6668C"/>
    <w:rsid w:val="00D66C1D"/>
    <w:rsid w:val="00D6765B"/>
    <w:rsid w:val="00D677CC"/>
    <w:rsid w:val="00D678D5"/>
    <w:rsid w:val="00D67947"/>
    <w:rsid w:val="00D67FA4"/>
    <w:rsid w:val="00D70292"/>
    <w:rsid w:val="00D71001"/>
    <w:rsid w:val="00D712B2"/>
    <w:rsid w:val="00D7181B"/>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16CE"/>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FA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2B2D"/>
    <w:rsid w:val="00E0386C"/>
    <w:rsid w:val="00E03C94"/>
    <w:rsid w:val="00E03D4A"/>
    <w:rsid w:val="00E03D72"/>
    <w:rsid w:val="00E0515D"/>
    <w:rsid w:val="00E05200"/>
    <w:rsid w:val="00E05FE1"/>
    <w:rsid w:val="00E064DB"/>
    <w:rsid w:val="00E06878"/>
    <w:rsid w:val="00E07930"/>
    <w:rsid w:val="00E07A26"/>
    <w:rsid w:val="00E07EA4"/>
    <w:rsid w:val="00E104D7"/>
    <w:rsid w:val="00E10CCC"/>
    <w:rsid w:val="00E111BE"/>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37F91"/>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9AC"/>
    <w:rsid w:val="00E44B16"/>
    <w:rsid w:val="00E45B01"/>
    <w:rsid w:val="00E47AAE"/>
    <w:rsid w:val="00E47DFF"/>
    <w:rsid w:val="00E47E38"/>
    <w:rsid w:val="00E50C39"/>
    <w:rsid w:val="00E50E12"/>
    <w:rsid w:val="00E50E54"/>
    <w:rsid w:val="00E51BD7"/>
    <w:rsid w:val="00E51C0A"/>
    <w:rsid w:val="00E51D12"/>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CC3"/>
    <w:rsid w:val="00E912D1"/>
    <w:rsid w:val="00E9170F"/>
    <w:rsid w:val="00E91B9E"/>
    <w:rsid w:val="00E91C3F"/>
    <w:rsid w:val="00E91CF9"/>
    <w:rsid w:val="00E92078"/>
    <w:rsid w:val="00E92130"/>
    <w:rsid w:val="00E92255"/>
    <w:rsid w:val="00E9272A"/>
    <w:rsid w:val="00E92884"/>
    <w:rsid w:val="00E92C98"/>
    <w:rsid w:val="00E92EA9"/>
    <w:rsid w:val="00E931EF"/>
    <w:rsid w:val="00E93879"/>
    <w:rsid w:val="00E93FBC"/>
    <w:rsid w:val="00E94018"/>
    <w:rsid w:val="00E94969"/>
    <w:rsid w:val="00E954F5"/>
    <w:rsid w:val="00E95731"/>
    <w:rsid w:val="00E95CFD"/>
    <w:rsid w:val="00E966AF"/>
    <w:rsid w:val="00E96E48"/>
    <w:rsid w:val="00E96FAA"/>
    <w:rsid w:val="00E973BA"/>
    <w:rsid w:val="00E974F4"/>
    <w:rsid w:val="00E97CCA"/>
    <w:rsid w:val="00E97DAB"/>
    <w:rsid w:val="00EA020E"/>
    <w:rsid w:val="00EA02AC"/>
    <w:rsid w:val="00EA091C"/>
    <w:rsid w:val="00EA22D9"/>
    <w:rsid w:val="00EA25D7"/>
    <w:rsid w:val="00EA26E4"/>
    <w:rsid w:val="00EA2F17"/>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4931"/>
    <w:rsid w:val="00EB5C92"/>
    <w:rsid w:val="00EB6009"/>
    <w:rsid w:val="00EB6110"/>
    <w:rsid w:val="00EB7AAF"/>
    <w:rsid w:val="00EC01D1"/>
    <w:rsid w:val="00EC02C6"/>
    <w:rsid w:val="00EC05B3"/>
    <w:rsid w:val="00EC0DFB"/>
    <w:rsid w:val="00EC1E2D"/>
    <w:rsid w:val="00EC2374"/>
    <w:rsid w:val="00EC2A59"/>
    <w:rsid w:val="00EC3164"/>
    <w:rsid w:val="00EC3518"/>
    <w:rsid w:val="00EC4052"/>
    <w:rsid w:val="00EC430F"/>
    <w:rsid w:val="00EC4A71"/>
    <w:rsid w:val="00EC4BB6"/>
    <w:rsid w:val="00EC4FE5"/>
    <w:rsid w:val="00EC541E"/>
    <w:rsid w:val="00EC599D"/>
    <w:rsid w:val="00EC722D"/>
    <w:rsid w:val="00EC7E5D"/>
    <w:rsid w:val="00ED0176"/>
    <w:rsid w:val="00ED098A"/>
    <w:rsid w:val="00ED11DE"/>
    <w:rsid w:val="00ED1659"/>
    <w:rsid w:val="00ED17B9"/>
    <w:rsid w:val="00ED17DF"/>
    <w:rsid w:val="00ED1928"/>
    <w:rsid w:val="00ED2505"/>
    <w:rsid w:val="00ED329B"/>
    <w:rsid w:val="00ED33E5"/>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BF3"/>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535"/>
    <w:rsid w:val="00F06747"/>
    <w:rsid w:val="00F0762C"/>
    <w:rsid w:val="00F07EED"/>
    <w:rsid w:val="00F10EBF"/>
    <w:rsid w:val="00F11BD5"/>
    <w:rsid w:val="00F1233C"/>
    <w:rsid w:val="00F12ACC"/>
    <w:rsid w:val="00F1343D"/>
    <w:rsid w:val="00F1398B"/>
    <w:rsid w:val="00F1414E"/>
    <w:rsid w:val="00F14A32"/>
    <w:rsid w:val="00F14A4C"/>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3C5"/>
    <w:rsid w:val="00F3296C"/>
    <w:rsid w:val="00F33220"/>
    <w:rsid w:val="00F33882"/>
    <w:rsid w:val="00F33E1F"/>
    <w:rsid w:val="00F343F1"/>
    <w:rsid w:val="00F34528"/>
    <w:rsid w:val="00F346BA"/>
    <w:rsid w:val="00F34859"/>
    <w:rsid w:val="00F34C52"/>
    <w:rsid w:val="00F34FBD"/>
    <w:rsid w:val="00F355A4"/>
    <w:rsid w:val="00F35ECC"/>
    <w:rsid w:val="00F366B3"/>
    <w:rsid w:val="00F366BE"/>
    <w:rsid w:val="00F37931"/>
    <w:rsid w:val="00F37EED"/>
    <w:rsid w:val="00F37F2C"/>
    <w:rsid w:val="00F4003D"/>
    <w:rsid w:val="00F402FF"/>
    <w:rsid w:val="00F40373"/>
    <w:rsid w:val="00F40A96"/>
    <w:rsid w:val="00F40ACF"/>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46E"/>
    <w:rsid w:val="00F66935"/>
    <w:rsid w:val="00F6694E"/>
    <w:rsid w:val="00F66E8D"/>
    <w:rsid w:val="00F6713B"/>
    <w:rsid w:val="00F675B9"/>
    <w:rsid w:val="00F679E1"/>
    <w:rsid w:val="00F67D2E"/>
    <w:rsid w:val="00F704AE"/>
    <w:rsid w:val="00F70908"/>
    <w:rsid w:val="00F70997"/>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1922"/>
    <w:rsid w:val="00F8353B"/>
    <w:rsid w:val="00F838D2"/>
    <w:rsid w:val="00F846CA"/>
    <w:rsid w:val="00F84B55"/>
    <w:rsid w:val="00F854C3"/>
    <w:rsid w:val="00F857FE"/>
    <w:rsid w:val="00F85EAB"/>
    <w:rsid w:val="00F86209"/>
    <w:rsid w:val="00F86400"/>
    <w:rsid w:val="00F867C1"/>
    <w:rsid w:val="00F869A4"/>
    <w:rsid w:val="00F86B80"/>
    <w:rsid w:val="00F86C1F"/>
    <w:rsid w:val="00F86F38"/>
    <w:rsid w:val="00F871F2"/>
    <w:rsid w:val="00F87409"/>
    <w:rsid w:val="00F903A2"/>
    <w:rsid w:val="00F911DB"/>
    <w:rsid w:val="00F92257"/>
    <w:rsid w:val="00F943A4"/>
    <w:rsid w:val="00F949A0"/>
    <w:rsid w:val="00F9563A"/>
    <w:rsid w:val="00F95A25"/>
    <w:rsid w:val="00F95BC2"/>
    <w:rsid w:val="00F95C18"/>
    <w:rsid w:val="00F96BC4"/>
    <w:rsid w:val="00F97CFA"/>
    <w:rsid w:val="00FA0226"/>
    <w:rsid w:val="00FA0610"/>
    <w:rsid w:val="00FA078A"/>
    <w:rsid w:val="00FA0892"/>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B50"/>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CD9"/>
    <w:rsid w:val="00FC3DD4"/>
    <w:rsid w:val="00FC3EBF"/>
    <w:rsid w:val="00FC4CC1"/>
    <w:rsid w:val="00FC5260"/>
    <w:rsid w:val="00FC53EF"/>
    <w:rsid w:val="00FC622D"/>
    <w:rsid w:val="00FC6FAE"/>
    <w:rsid w:val="00FC764A"/>
    <w:rsid w:val="00FC7CD8"/>
    <w:rsid w:val="00FC7CE0"/>
    <w:rsid w:val="00FD1442"/>
    <w:rsid w:val="00FD2608"/>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3DF1"/>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5467"/>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B1Char1">
    <w:name w:val="B1 Char1"/>
    <w:qFormat/>
    <w:rsid w:val="00D1299E"/>
    <w:rPr>
      <w:rFonts w:eastAsia="Times New Roman"/>
    </w:rPr>
  </w:style>
  <w:style w:type="character" w:customStyle="1" w:styleId="EditorsNoteChar">
    <w:name w:val="Editor's Note Char"/>
    <w:aliases w:val="EN Char"/>
    <w:link w:val="EditorsNote"/>
    <w:qFormat/>
    <w:rsid w:val="00D1299E"/>
    <w:rPr>
      <w:rFonts w:ascii="Times New Roman" w:eastAsia="Malgun Gothic" w:hAnsi="Times New Roman"/>
      <w:color w:val="FF0000"/>
      <w:lang w:val="en-GB" w:eastAsia="en-US"/>
    </w:rPr>
  </w:style>
  <w:style w:type="character" w:customStyle="1" w:styleId="B3Char2">
    <w:name w:val="B3 Char2"/>
    <w:qFormat/>
    <w:rsid w:val="00606534"/>
    <w:rPr>
      <w:rFonts w:eastAsia="Times New Roman"/>
    </w:rPr>
  </w:style>
  <w:style w:type="paragraph" w:customStyle="1" w:styleId="B5">
    <w:name w:val="B5"/>
    <w:basedOn w:val="51"/>
    <w:link w:val="B5Char"/>
    <w:qFormat/>
    <w:rsid w:val="0060653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606534"/>
    <w:rPr>
      <w:rFonts w:ascii="Times New Roman" w:eastAsia="Times New Roman" w:hAnsi="Times New Roman"/>
      <w:lang w:val="x-none" w:eastAsia="x-none"/>
    </w:rPr>
  </w:style>
  <w:style w:type="paragraph" w:styleId="51">
    <w:name w:val="List 5"/>
    <w:basedOn w:val="a"/>
    <w:uiPriority w:val="99"/>
    <w:semiHidden/>
    <w:unhideWhenUsed/>
    <w:rsid w:val="00606534"/>
    <w:pPr>
      <w:ind w:left="1415" w:hanging="283"/>
      <w:contextualSpacing/>
    </w:pPr>
  </w:style>
  <w:style w:type="character" w:customStyle="1" w:styleId="afa">
    <w:name w:val="题注 字符"/>
    <w:aliases w:val="cap 字符,cap Char 字符,Caption Char1 Char 字符,cap Char Char1 字符,Caption Char Char1 Char 字符,cap Char2 字符"/>
    <w:link w:val="af9"/>
    <w:qFormat/>
    <w:rsid w:val="00EC3164"/>
    <w:rPr>
      <w:rFonts w:ascii="Times New Roman" w:hAnsi="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61FDF-16B8-40FB-AB15-2C8D9F83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3</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3237</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